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22" w:rsidRDefault="004F2C22" w:rsidP="004F2C22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85916" w:rsidRDefault="004F2C22" w:rsidP="004F2C22">
      <w:pPr>
        <w:jc w:val="center"/>
        <w:rPr>
          <w:rFonts w:ascii="黑体" w:eastAsia="黑体" w:hAnsi="黑体" w:hint="eastAsia"/>
          <w:sz w:val="36"/>
          <w:szCs w:val="36"/>
        </w:rPr>
      </w:pPr>
      <w:r w:rsidRPr="004F2C22">
        <w:rPr>
          <w:rFonts w:ascii="黑体" w:eastAsia="黑体" w:hAnsi="黑体" w:hint="eastAsia"/>
          <w:sz w:val="36"/>
          <w:szCs w:val="36"/>
        </w:rPr>
        <w:t>深港澳官方（含半官方）往来活动、赴港公务车</w:t>
      </w:r>
    </w:p>
    <w:p w:rsidR="00464509" w:rsidRPr="004F2C22" w:rsidRDefault="004F2C22" w:rsidP="004F2C2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F2C22">
        <w:rPr>
          <w:rFonts w:ascii="黑体" w:eastAsia="黑体" w:hAnsi="黑体" w:hint="eastAsia"/>
          <w:sz w:val="36"/>
          <w:szCs w:val="36"/>
        </w:rPr>
        <w:t>申报（初审）</w:t>
      </w:r>
      <w:r w:rsidR="00B85916">
        <w:rPr>
          <w:rFonts w:ascii="黑体" w:eastAsia="黑体" w:hAnsi="黑体" w:hint="eastAsia"/>
          <w:sz w:val="36"/>
          <w:szCs w:val="36"/>
        </w:rPr>
        <w:t>受理</w:t>
      </w:r>
      <w:r w:rsidRPr="004F2C22">
        <w:rPr>
          <w:rFonts w:ascii="黑体" w:eastAsia="黑体" w:hAnsi="黑体" w:hint="eastAsia"/>
          <w:sz w:val="36"/>
          <w:szCs w:val="36"/>
        </w:rPr>
        <w:t>量化表</w:t>
      </w:r>
    </w:p>
    <w:p w:rsidR="004F2C22" w:rsidRPr="004F2C22" w:rsidRDefault="004F2C2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5"/>
        <w:gridCol w:w="6457"/>
      </w:tblGrid>
      <w:tr w:rsidR="004F2C22" w:rsidRPr="004F2C22" w:rsidTr="004F2C22">
        <w:trPr>
          <w:trHeight w:val="105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F2C22" w:rsidRPr="004F2C22" w:rsidRDefault="004F2C22" w:rsidP="004F2C2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市港澳办要认真核对申请资料，在核对过程中发现资料有误的，即时通知申领人并相应处理。</w:t>
            </w:r>
          </w:p>
        </w:tc>
      </w:tr>
      <w:tr w:rsidR="004F2C22" w:rsidRPr="004F2C22" w:rsidTr="004F2C22">
        <w:trPr>
          <w:trHeight w:val="834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</w:p>
        </w:tc>
      </w:tr>
      <w:tr w:rsidR="004F2C22" w:rsidRPr="004F2C22" w:rsidTr="004F2C22">
        <w:trPr>
          <w:trHeight w:val="832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</w:p>
        </w:tc>
      </w:tr>
      <w:tr w:rsidR="004F2C22" w:rsidRPr="004F2C22" w:rsidTr="004F2C22">
        <w:trPr>
          <w:trHeight w:val="98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审查材料是否真实、合法、有效、齐全；是否符合申请条件。</w:t>
            </w:r>
          </w:p>
        </w:tc>
      </w:tr>
      <w:tr w:rsidR="004F2C22" w:rsidRPr="004F2C22" w:rsidTr="004F2C22">
        <w:trPr>
          <w:trHeight w:val="1159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F2C22" w:rsidRPr="004F2C22" w:rsidRDefault="004F2C22" w:rsidP="004F2C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1．资料正确无误，符合申办资格。</w:t>
            </w: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2．资料有误，不符合申领资格。通知申领人修正或补全资料，再进行下一步。</w:t>
            </w:r>
          </w:p>
        </w:tc>
      </w:tr>
      <w:tr w:rsidR="004F2C22" w:rsidRPr="004F2C22" w:rsidTr="004F2C22">
        <w:trPr>
          <w:trHeight w:val="918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F2C22" w:rsidRPr="004F2C22" w:rsidTr="004F2C22">
        <w:trPr>
          <w:trHeight w:val="1824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F2C22" w:rsidRPr="004F2C22" w:rsidRDefault="004F2C22" w:rsidP="004F2C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F2C22" w:rsidRPr="004F2C22" w:rsidRDefault="004F2C22" w:rsidP="004F2C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1．深港澳官方（含半官方）往来活动：申请报告、对方邀请函、相关背景材料。  </w:t>
            </w:r>
            <w:r w:rsidRPr="004F2C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2．赴港公务车申报（初审）：赴港公务车申办需提供申请报告、企业提供营业执照、经营及效益情况、车辆行驶证、驾驶员身份证和驾驶证。</w:t>
            </w:r>
          </w:p>
        </w:tc>
      </w:tr>
    </w:tbl>
    <w:p w:rsidR="004F2C22" w:rsidRPr="004F2C22" w:rsidRDefault="004F2C22"/>
    <w:sectPr w:rsidR="004F2C22" w:rsidRPr="004F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FE"/>
    <w:rsid w:val="00464509"/>
    <w:rsid w:val="004F2C22"/>
    <w:rsid w:val="00B85916"/>
    <w:rsid w:val="00D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3</cp:revision>
  <dcterms:created xsi:type="dcterms:W3CDTF">2017-09-25T03:20:00Z</dcterms:created>
  <dcterms:modified xsi:type="dcterms:W3CDTF">2017-09-26T08:25:00Z</dcterms:modified>
</cp:coreProperties>
</file>