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eastAsia="黑体" w:cs="黑体"/>
          <w:sz w:val="36"/>
          <w:szCs w:val="36"/>
          <w:lang w:val="en-US"/>
        </w:rPr>
      </w:pPr>
      <w:r>
        <w:rPr>
          <w:rFonts w:hint="eastAsia" w:ascii="黑体" w:hAnsi="Calibri" w:eastAsia="黑体" w:cs="黑体"/>
          <w:kern w:val="2"/>
          <w:sz w:val="36"/>
          <w:szCs w:val="36"/>
          <w:lang w:val="en-US" w:eastAsia="zh-CN" w:bidi="ar"/>
        </w:rPr>
        <w:t>申请外国人来深《邀请核实单》批准受理量化表</w:t>
      </w:r>
    </w:p>
    <w:p>
      <w:pPr>
        <w:keepNext w:val="0"/>
        <w:keepLines w:val="0"/>
        <w:widowControl w:val="0"/>
        <w:suppressLineNumbers w:val="0"/>
        <w:spacing w:before="0" w:beforeAutospacing="0" w:after="0" w:afterAutospacing="0"/>
        <w:ind w:left="0" w:right="0"/>
        <w:jc w:val="both"/>
        <w:rPr>
          <w:sz w:val="24"/>
          <w:szCs w:val="24"/>
          <w:lang w:val="en-US"/>
        </w:rPr>
      </w:pPr>
      <w:r>
        <w:rPr>
          <w:rFonts w:hint="default" w:ascii="Calibri" w:hAnsi="Calibri" w:eastAsia="宋体" w:cs="Times New Roman"/>
          <w:kern w:val="2"/>
          <w:sz w:val="24"/>
          <w:szCs w:val="24"/>
          <w:lang w:val="en-US" w:eastAsia="zh-CN" w:bidi="ar"/>
        </w:rPr>
        <w:t xml:space="preserve"> </w:t>
      </w:r>
    </w:p>
    <w:tbl>
      <w:tblPr>
        <w:tblStyle w:val="3"/>
        <w:tblW w:w="8522" w:type="dxa"/>
        <w:tblInd w:w="0" w:type="dxa"/>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
      <w:tblGrid>
        <w:gridCol w:w="2136"/>
        <w:gridCol w:w="6386"/>
      </w:tblGrid>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Ex>
        <w:trPr>
          <w:trHeight w:val="1039" w:hRule="atLeast"/>
        </w:trPr>
        <w:tc>
          <w:tcPr>
            <w:tcW w:w="2136" w:type="dxa"/>
            <w:tcBorders>
              <w:top w:val="single" w:color="auto" w:sz="4"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需要该审查的依据</w:t>
            </w:r>
          </w:p>
        </w:tc>
        <w:tc>
          <w:tcPr>
            <w:tcW w:w="6386" w:type="dxa"/>
            <w:tcBorders>
              <w:top w:val="single" w:color="auto" w:sz="4" w:space="0"/>
              <w:left w:val="nil"/>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市外事办要认真核对外国人来深《邀请核实单》申请资料，在核对过程中发现资料有误的，即时通知申领人并相应处理。</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Ex>
        <w:trPr>
          <w:trHeight w:val="830" w:hRule="atLeast"/>
        </w:trPr>
        <w:tc>
          <w:tcPr>
            <w:tcW w:w="213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岗位的职责和权限</w:t>
            </w:r>
          </w:p>
        </w:tc>
        <w:tc>
          <w:tcPr>
            <w:tcW w:w="6386"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窗口办事员</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Ex>
        <w:trPr>
          <w:trHeight w:val="768" w:hRule="atLeast"/>
        </w:trPr>
        <w:tc>
          <w:tcPr>
            <w:tcW w:w="213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审查时限</w:t>
            </w:r>
          </w:p>
        </w:tc>
        <w:tc>
          <w:tcPr>
            <w:tcW w:w="6386"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即时</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Ex>
        <w:trPr>
          <w:trHeight w:val="836" w:hRule="atLeast"/>
        </w:trPr>
        <w:tc>
          <w:tcPr>
            <w:tcW w:w="213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审查内容</w:t>
            </w:r>
          </w:p>
        </w:tc>
        <w:tc>
          <w:tcPr>
            <w:tcW w:w="6386"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申请办理外国人来深《邀请核实单》资格。</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Ex>
        <w:trPr>
          <w:trHeight w:val="1403" w:hRule="atLeast"/>
        </w:trPr>
        <w:tc>
          <w:tcPr>
            <w:tcW w:w="213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审查结论</w:t>
            </w:r>
          </w:p>
        </w:tc>
        <w:tc>
          <w:tcPr>
            <w:tcW w:w="6386"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 xml:space="preserve">    1.资料正确无误，符合申办资格。制作并发放外国人来深《邀请核实单》。</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xml:space="preserve">    2.资料有误，不符合申领资格。通知申领人修正或补全资料，再进行下一步。</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shd w:val="clear"/>
          <w:tblLayout w:type="fixed"/>
        </w:tblPrEx>
        <w:trPr>
          <w:trHeight w:val="812" w:hRule="atLeast"/>
        </w:trPr>
        <w:tc>
          <w:tcPr>
            <w:tcW w:w="213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审查报告名称</w:t>
            </w:r>
          </w:p>
        </w:tc>
        <w:tc>
          <w:tcPr>
            <w:tcW w:w="6386"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无</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Ex>
        <w:trPr>
          <w:trHeight w:val="4233" w:hRule="atLeast"/>
        </w:trPr>
        <w:tc>
          <w:tcPr>
            <w:tcW w:w="213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审查材料清单</w:t>
            </w:r>
          </w:p>
        </w:tc>
        <w:tc>
          <w:tcPr>
            <w:tcW w:w="6386"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申请临时商务类《邀请核实单》（应邀来华访问、考察、经商、进行科技文化交流、参加会议或大型活动）所需材料：</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xml:space="preserve">    1．《邀请外国人来深申请表》；</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xml:space="preserve">    2．申请单位的详细申请报告；</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xml:space="preserve">    3．申请单位营业执照正本或副本复印件(验原件)；</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xml:space="preserve">    4．最新工商注册登记信息查询单的基本信息；  </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xml:space="preserve">    5．上年度国税局和地税局纳税证明；</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xml:space="preserve">    6．外国人有效护照复印件；</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xml:space="preserve">    7．曾来华的外国人须提供最近一次来华的清晰签证页及出入境记录复印件；</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xml:space="preserve">    8．被邀请人的单位派遣证明函； </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xml:space="preserve">    9．申请单位与被邀请单位直接商务往来、具有法律约束力相关证明文件。贸易进出口类单位提供：①盖有海关印章的中国海关报关单及相匹配的盖有船务公司章的发货提单；②中国国内银行信用证；③加盖银行章的中国国内银行收付款水单;可提供①②或者①③（复印件）（注：第③项尽量提供原件，收复印件）；</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生产类、技术服务类或其他类型合作关系的单位如无法提供上述材料①②，必须提供第③和加盖有双方公司印章的商务合同等具备法律效力的资料，证明双方已开展实际业务往来的辅助材料。</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注：双方往来电子</w:t>
            </w:r>
            <w:bookmarkStart w:id="0" w:name="_GoBack"/>
            <w:bookmarkEnd w:id="0"/>
            <w:r>
              <w:rPr>
                <w:rFonts w:hint="eastAsia" w:ascii="仿宋" w:hAnsi="仿宋" w:eastAsia="仿宋" w:cs="仿宋"/>
                <w:kern w:val="2"/>
                <w:sz w:val="24"/>
                <w:szCs w:val="24"/>
                <w:bdr w:val="none" w:color="auto" w:sz="0" w:space="0"/>
                <w:lang w:val="en-US" w:eastAsia="zh-CN" w:bidi="ar"/>
              </w:rPr>
              <w:t>邮件、单方面订单/合同、货物快递单及其他单据、境外银行单据、境外报关单属无效材料；只受理符合以上材料要求的申报。</w:t>
            </w:r>
            <w:r>
              <w:rPr>
                <w:rFonts w:hint="eastAsia" w:ascii="仿宋" w:hAnsi="仿宋" w:eastAsia="仿宋" w:cs="仿宋"/>
                <w:kern w:val="2"/>
                <w:sz w:val="24"/>
                <w:szCs w:val="24"/>
                <w:bdr w:val="none" w:color="auto" w:sz="0" w:space="0"/>
                <w:lang w:val="en-US" w:eastAsia="zh-CN" w:bidi="ar"/>
              </w:rPr>
              <w:br w:type="textWrapping"/>
            </w:r>
            <w:r>
              <w:rPr>
                <w:rFonts w:hint="eastAsia" w:ascii="仿宋" w:hAnsi="仿宋" w:eastAsia="仿宋" w:cs="仿宋"/>
                <w:kern w:val="2"/>
                <w:sz w:val="24"/>
                <w:szCs w:val="24"/>
                <w:bdr w:val="none" w:color="auto" w:sz="0" w:space="0"/>
                <w:lang w:val="en-US" w:eastAsia="zh-CN" w:bidi="ar"/>
              </w:rPr>
              <w:t>     在使领馆申办临时商务签证时，《邀请确认函》还需附上申请单位自行出具的邀请函。</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bdr w:val="none" w:color="auto" w:sz="0" w:space="0"/>
                <w:lang w:val="en-US"/>
              </w:rPr>
            </w:pPr>
            <w:r>
              <w:rPr>
                <w:rFonts w:hint="eastAsia" w:ascii="仿宋" w:hAnsi="仿宋" w:eastAsia="仿宋" w:cs="仿宋"/>
                <w:kern w:val="2"/>
                <w:sz w:val="24"/>
                <w:szCs w:val="24"/>
                <w:bdr w:val="none" w:color="auto" w:sz="0" w:space="0"/>
                <w:lang w:val="en-US" w:eastAsia="zh-CN" w:bidi="ar"/>
              </w:rPr>
              <w:t>深圳市人民政府外事办公室有权要求申请单位提供以上1—9项以外的相关材料，并根据情况要求对国外单据或文件进行领事认证。</w:t>
            </w:r>
          </w:p>
        </w:tc>
      </w:tr>
    </w:tbl>
    <w:p>
      <w:pPr>
        <w:rPr>
          <w:rFonts w:hint="eastAsia" w:ascii="仿宋" w:hAnsi="仿宋" w:eastAsia="仿宋" w:cs="仿宋"/>
          <w:sz w:val="24"/>
          <w:szCs w:val="24"/>
        </w:rPr>
      </w:pPr>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94EB5"/>
    <w:rsid w:val="2E494EB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2018-05-15T09:16:00Z</dcterms:created>
  <dc:creator>Administrator</dc:creator>
  <cp:lastModifiedBy>Administrator</cp:lastModifiedBy>
  <dcterms:modified xsi:type="dcterms:W3CDTF">2018-05-15T09:36:11Z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