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关于建立完善外国人公共服务管理信息平台，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为在深外国人提供方便快捷服务</w:t>
      </w:r>
      <w:r>
        <w:rPr>
          <w:rFonts w:hint="eastAsia" w:ascii="仿宋_GB2312" w:eastAsia="仿宋_GB2312"/>
          <w:sz w:val="32"/>
          <w:szCs w:val="32"/>
          <w:lang w:eastAsia="zh-CN"/>
        </w:rPr>
        <w:t>的建议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提案件人（拟）：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孙怀忠、陈清州、杨鹏、刘红英、杨浩勃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主办单位：</w:t>
      </w:r>
      <w:r>
        <w:rPr>
          <w:rFonts w:hint="eastAsia" w:ascii="仿宋_GB2312" w:eastAsia="仿宋_GB2312"/>
          <w:sz w:val="32"/>
          <w:szCs w:val="32"/>
        </w:rPr>
        <w:t>市公安局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会办单位：</w:t>
      </w:r>
      <w:r>
        <w:rPr>
          <w:rFonts w:hint="eastAsia" w:ascii="仿宋_GB2312" w:eastAsia="仿宋_GB2312"/>
          <w:sz w:val="32"/>
          <w:szCs w:val="32"/>
        </w:rPr>
        <w:t>市科创委、市教育局、市市场监督管理局、市政数局、市政府外办、各区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案由及需要说明的情况：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毗邻香港，是中国大陆唯一海陆空口岸俱全的城市，是我国改革开放的窗口和联系世界的重要桥梁。深圳的国际知名度和影响不断提升，从而加速了深圳人口国际化的进程，越来越多的外国人来到深圳旅游、工作和学习。据统计，在我市常住的外国人数量已超过3万，临时居住的外国人数量达150万人。提升城市全球化环境、驾驭多元化局面、促进社会和谐的能力，为在深外国人提供全民友好界面，提供实时准确的信息服务，是我们需面对的现实课题。</w:t>
      </w:r>
    </w:p>
    <w:p>
      <w:pPr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随着城市国际化程度不断提升，涉外管理服务在服务品质、信息公开、理念普及等方面取得了长足进步，</w:t>
      </w:r>
      <w:r>
        <w:rPr>
          <w:rFonts w:hint="eastAsia" w:ascii="仿宋_GB2312" w:eastAsia="仿宋_GB2312"/>
          <w:sz w:val="32"/>
          <w:szCs w:val="32"/>
        </w:rPr>
        <w:t>但</w:t>
      </w:r>
      <w:r>
        <w:rPr>
          <w:rFonts w:hint="eastAsia" w:ascii="仿宋_GB2312" w:eastAsia="仿宋_GB2312"/>
          <w:sz w:val="32"/>
          <w:szCs w:val="32"/>
          <w:lang w:eastAsia="zh-CN"/>
        </w:rPr>
        <w:t>还存在较大提升空间，特别是</w:t>
      </w:r>
      <w:r>
        <w:rPr>
          <w:rFonts w:hint="eastAsia" w:ascii="仿宋_GB2312" w:eastAsia="仿宋_GB2312"/>
          <w:sz w:val="32"/>
          <w:szCs w:val="32"/>
        </w:rPr>
        <w:t>提供外国人服务管理信息方面：</w:t>
      </w:r>
      <w:r>
        <w:rPr>
          <w:rFonts w:hint="eastAsia" w:ascii="楷体_GB2312" w:eastAsia="楷体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外国人服务管理信息</w:t>
      </w:r>
      <w:r>
        <w:rPr>
          <w:rFonts w:hint="eastAsia" w:ascii="仿宋_GB2312" w:eastAsia="仿宋_GB2312"/>
          <w:sz w:val="32"/>
          <w:szCs w:val="32"/>
          <w:lang w:eastAsia="zh-CN"/>
        </w:rPr>
        <w:t>可获取度、易获取度仍有待提高</w:t>
      </w:r>
      <w:r>
        <w:rPr>
          <w:rFonts w:hint="eastAsia" w:ascii="仿宋_GB2312" w:eastAsia="仿宋_GB2312"/>
          <w:sz w:val="32"/>
          <w:szCs w:val="32"/>
        </w:rPr>
        <w:t>，在深外国人获取办理工作许可、居留许可、签证延期等各种信息</w:t>
      </w:r>
      <w:r>
        <w:rPr>
          <w:rFonts w:hint="eastAsia" w:ascii="仿宋_GB2312" w:eastAsia="仿宋_GB2312"/>
          <w:sz w:val="32"/>
          <w:szCs w:val="32"/>
          <w:lang w:eastAsia="zh-CN"/>
        </w:rPr>
        <w:t>便利性有待进一步提升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楷体_GB2312" w:eastAsia="楷体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一些高频次涉外服务的政府部门网站仅提供中文服务，外国人阅览网页</w:t>
      </w:r>
      <w:r>
        <w:rPr>
          <w:rFonts w:hint="eastAsia" w:ascii="仿宋_GB2312" w:eastAsia="仿宋_GB2312"/>
          <w:sz w:val="32"/>
          <w:szCs w:val="32"/>
          <w:lang w:eastAsia="zh-CN"/>
        </w:rPr>
        <w:t>难度较大</w:t>
      </w:r>
      <w:r>
        <w:rPr>
          <w:rFonts w:hint="eastAsia" w:ascii="仿宋_GB2312" w:eastAsia="仿宋_GB2312"/>
          <w:sz w:val="32"/>
          <w:szCs w:val="32"/>
        </w:rPr>
        <w:t>，缺乏必要的双语交互界面。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城市的国际化环境直接影响国际人才的</w:t>
      </w:r>
      <w:r>
        <w:rPr>
          <w:rFonts w:hint="eastAsia" w:ascii="仿宋_GB2312" w:eastAsia="仿宋_GB2312"/>
          <w:sz w:val="32"/>
          <w:szCs w:val="32"/>
          <w:lang w:eastAsia="zh-CN"/>
        </w:rPr>
        <w:t>集聚与融合</w:t>
      </w:r>
      <w:r>
        <w:rPr>
          <w:rFonts w:hint="eastAsia" w:ascii="仿宋_GB2312" w:eastAsia="仿宋_GB2312"/>
          <w:sz w:val="32"/>
          <w:szCs w:val="32"/>
        </w:rPr>
        <w:t>，随着中国特色社会主义先行示范区建设的推进，国际人才将成为提高我市经济社会建设水平的重要力量。为方便外国人在深工作、生活和创业，应积极完善外国人服务管理信息服务，为在深外国人工作、生活提供便利。</w:t>
      </w:r>
    </w:p>
    <w:p>
      <w:pPr>
        <w:spacing w:line="60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意见建议：</w:t>
      </w:r>
      <w:r>
        <w:rPr>
          <w:rFonts w:hint="eastAsia" w:ascii="楷体_GB2312" w:eastAsia="楷体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一些高频次涉外服务管理部门如市公安局出入境管理处、市科创委（外专局）、市政府外办等，应在官方网站上双语提供本领域外国人服务管理信息如法律依据、条件、程序指引等，并尽可能搭建英文在线咨询服务界面；</w:t>
      </w:r>
      <w:r>
        <w:rPr>
          <w:rFonts w:hint="eastAsia" w:ascii="楷体_GB2312" w:eastAsia="楷体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在提供涉外服务的行政服务大厅加强外国人服务管理信息发布，应摆放相关涉外服务事项程序指引，方便外国人取阅和办理。</w:t>
      </w:r>
    </w:p>
    <w:sectPr>
      <w:footerReference r:id="rId3" w:type="default"/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6802620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3"/>
          <w:ind w:right="360"/>
          <w:jc w:val="right"/>
          <w:rPr>
            <w:rFonts w:ascii="Batang" w:hAnsi="Batang" w:eastAsia="Batang"/>
            <w:sz w:val="28"/>
            <w:szCs w:val="28"/>
          </w:rPr>
        </w:pPr>
        <w:r>
          <w:rPr>
            <w:rFonts w:hint="eastAsia" w:ascii="Batang" w:hAnsi="Batang" w:eastAsia="Batang"/>
            <w:sz w:val="28"/>
            <w:szCs w:val="28"/>
          </w:rPr>
          <w:t>—</w:t>
        </w: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1</w:t>
        </w:r>
        <w:r>
          <w:rPr>
            <w:rFonts w:ascii="Batang" w:hAnsi="Batang" w:eastAsia="Batang"/>
            <w:sz w:val="28"/>
            <w:szCs w:val="28"/>
          </w:rPr>
          <w:fldChar w:fldCharType="end"/>
        </w:r>
        <w:r>
          <w:rPr>
            <w:rFonts w:hint="eastAsia" w:ascii="Batang" w:hAnsi="Batang" w:eastAsia="Batang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6C"/>
    <w:rsid w:val="00060AB4"/>
    <w:rsid w:val="000E036C"/>
    <w:rsid w:val="000E4CF3"/>
    <w:rsid w:val="00216830"/>
    <w:rsid w:val="00336290"/>
    <w:rsid w:val="005D000E"/>
    <w:rsid w:val="006760D2"/>
    <w:rsid w:val="0069269B"/>
    <w:rsid w:val="00785FE0"/>
    <w:rsid w:val="0086656E"/>
    <w:rsid w:val="008763D8"/>
    <w:rsid w:val="00905955"/>
    <w:rsid w:val="00924EAA"/>
    <w:rsid w:val="00A9397E"/>
    <w:rsid w:val="00B77B92"/>
    <w:rsid w:val="00B93BF2"/>
    <w:rsid w:val="00DB1A31"/>
    <w:rsid w:val="00E274CA"/>
    <w:rsid w:val="00E84CDD"/>
    <w:rsid w:val="00E857EA"/>
    <w:rsid w:val="10986B55"/>
    <w:rsid w:val="185C06A7"/>
    <w:rsid w:val="39F20613"/>
    <w:rsid w:val="41C25FAC"/>
    <w:rsid w:val="56F702F1"/>
    <w:rsid w:val="6DFF4FAB"/>
    <w:rsid w:val="7B9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188</TotalTime>
  <ScaleCrop>false</ScaleCrop>
  <LinksUpToDate>false</LinksUpToDate>
  <CharactersWithSpaces>716</CharactersWithSpaces>
  <Application>WPS Office_11.8.2.10458_F1E327BC-269C-435d-A152-05C5408002CA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2021-05-10T20:50:00Z</dcterms:created>
  <dc:creator>hp</dc:creator>
  <cp:lastModifiedBy>huawei</cp:lastModifiedBy>
  <cp:lastPrinted>2021-05-10T23:44:00Z</cp:lastPrinted>
  <dcterms:modified xsi:type="dcterms:W3CDTF">2021-12-17T10:33:19Z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B88F8553C18443C89E8B07575B492767</vt:lpwstr>
  </property>
</Properties>
</file>